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D49" w:rsidRDefault="000B39E2" w:rsidP="000B39E2">
      <w:pPr>
        <w:jc w:val="cente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湖北大学听课制度</w:t>
      </w:r>
    </w:p>
    <w:p w:rsidR="001E4F0E" w:rsidRDefault="001E4F0E" w:rsidP="001E4F0E">
      <w:pPr>
        <w:pStyle w:val="a3"/>
        <w:spacing w:before="0" w:beforeAutospacing="0" w:after="75" w:afterAutospacing="0" w:line="432" w:lineRule="auto"/>
        <w:ind w:firstLine="480"/>
        <w:jc w:val="center"/>
        <w:rPr>
          <w:rFonts w:ascii="&amp;quot" w:hAnsi="&amp;quot"/>
          <w:color w:val="000000"/>
        </w:rPr>
      </w:pPr>
      <w:bookmarkStart w:id="0" w:name="_GoBack"/>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w:t>
      </w:r>
      <w:r>
        <w:rPr>
          <w:rFonts w:ascii="&amp;quot" w:hAnsi="&amp;quot"/>
          <w:color w:val="000000"/>
        </w:rPr>
        <w:t>7</w:t>
      </w:r>
      <w:r>
        <w:rPr>
          <w:rFonts w:ascii="&amp;quot" w:hAnsi="&amp;quot"/>
          <w:color w:val="000000"/>
        </w:rPr>
        <w:t>﹞</w:t>
      </w:r>
      <w:r>
        <w:rPr>
          <w:rFonts w:ascii="&amp;quot" w:hAnsi="&amp;quot"/>
          <w:color w:val="000000"/>
        </w:rPr>
        <w:t>19</w:t>
      </w:r>
      <w:r>
        <w:rPr>
          <w:rFonts w:ascii="&amp;quot" w:hAnsi="&amp;quot"/>
          <w:color w:val="000000"/>
        </w:rPr>
        <w:t>号</w:t>
      </w:r>
    </w:p>
    <w:bookmarkEnd w:id="0"/>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为进一步提高教学质量，加强课堂教学管理及时了解教学工作中出现的问题，根据《湖北大学关于完善本科教育质量保障体系的实施意见》文件，特制定本制度。</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Style w:val="a4"/>
          <w:rFonts w:ascii="&amp;quot" w:hAnsi="&amp;quot"/>
          <w:color w:val="000000"/>
        </w:rPr>
        <w:t>一、听课人员</w:t>
      </w:r>
      <w:r>
        <w:rPr>
          <w:rStyle w:val="a4"/>
          <w:rFonts w:ascii="&amp;quot" w:hAnsi="&amp;quot"/>
          <w:color w:val="000000"/>
        </w:rPr>
        <w:t></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校领导、机关和教辅单位中层干部、学院领导、教研室</w:t>
      </w:r>
      <w:r>
        <w:rPr>
          <w:rFonts w:ascii="&amp;quot" w:hAnsi="&amp;quot"/>
          <w:color w:val="000000"/>
        </w:rPr>
        <w:t>(</w:t>
      </w:r>
      <w:proofErr w:type="gramStart"/>
      <w:r>
        <w:rPr>
          <w:rFonts w:ascii="&amp;quot" w:hAnsi="&amp;quot"/>
          <w:color w:val="000000"/>
        </w:rPr>
        <w:t>系部</w:t>
      </w:r>
      <w:proofErr w:type="gramEnd"/>
      <w:r>
        <w:rPr>
          <w:rFonts w:ascii="&amp;quot" w:hAnsi="&amp;quot"/>
          <w:color w:val="000000"/>
        </w:rPr>
        <w:t>)</w:t>
      </w:r>
      <w:r>
        <w:rPr>
          <w:rFonts w:ascii="&amp;quot" w:hAnsi="&amp;quot"/>
          <w:color w:val="000000"/>
        </w:rPr>
        <w:t>正副主任、教师党支部书记、各专业负责人、教学督导员、全体教师及教学管理和学生工作人员。</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Style w:val="a4"/>
          <w:rFonts w:ascii="&amp;quot" w:hAnsi="&amp;quot"/>
          <w:color w:val="000000"/>
        </w:rPr>
        <w:t>二、听课方式</w:t>
      </w:r>
      <w:r>
        <w:rPr>
          <w:rStyle w:val="a4"/>
          <w:rFonts w:ascii="&amp;quot" w:hAnsi="&amp;quot"/>
          <w:color w:val="000000"/>
        </w:rPr>
        <w:t></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常年不定期随机听课，听课人员自行选择课程、任课教师和听课时间。</w:t>
      </w:r>
      <w:r>
        <w:rPr>
          <w:rFonts w:ascii="&amp;quot" w:hAnsi="&amp;quot"/>
          <w:color w:val="000000"/>
        </w:rPr>
        <w:t></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Style w:val="a4"/>
          <w:rFonts w:ascii="&amp;quot" w:hAnsi="&amp;quot"/>
          <w:color w:val="000000"/>
        </w:rPr>
        <w:t>三、听课范围</w:t>
      </w:r>
      <w:r>
        <w:rPr>
          <w:rStyle w:val="a4"/>
          <w:rFonts w:ascii="&amp;quot" w:hAnsi="&amp;quot"/>
          <w:color w:val="000000"/>
        </w:rPr>
        <w:t></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列入本科人才培养方案的所有课程。重点是新教师所上课程、新开设课程、新型态课程和学生反映意见较多的课程。</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Style w:val="a4"/>
          <w:rFonts w:ascii="&amp;quot" w:hAnsi="&amp;quot"/>
          <w:color w:val="000000"/>
        </w:rPr>
        <w:t>四、听课任务</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检查教师教学准备情况包括，教案、讲义、多媒体、实验准备等；检查教师的教学纪律、教学态度、师德和仪表等情况；重点考察教学内容、教学方法、教学组织、教学效果、教学特色；检查学生出勤、课堂表现等情况；全面了解各教学环节存在的问题。</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Style w:val="a4"/>
          <w:rFonts w:ascii="&amp;quot" w:hAnsi="&amp;quot"/>
          <w:color w:val="000000"/>
        </w:rPr>
        <w:t>五、听课学时</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校领导，机关和教辅单位中层干部及学院领导班子成员每学期听课不少于</w:t>
      </w:r>
      <w:r>
        <w:rPr>
          <w:rFonts w:ascii="&amp;quot" w:hAnsi="&amp;quot"/>
          <w:color w:val="000000"/>
        </w:rPr>
        <w:t>2</w:t>
      </w:r>
      <w:r>
        <w:rPr>
          <w:rFonts w:ascii="&amp;quot" w:hAnsi="&amp;quot"/>
          <w:color w:val="000000"/>
        </w:rPr>
        <w:t>学时，教研室（系部）正副主任、教师党支部书记、专业负责人、教研室（系部）内同行或相近专业的教师每学期相互听课不少于</w:t>
      </w:r>
      <w:r>
        <w:rPr>
          <w:rFonts w:ascii="&amp;quot" w:hAnsi="&amp;quot"/>
          <w:color w:val="000000"/>
        </w:rPr>
        <w:t>4</w:t>
      </w:r>
      <w:r>
        <w:rPr>
          <w:rFonts w:ascii="&amp;quot" w:hAnsi="&amp;quot"/>
          <w:color w:val="000000"/>
        </w:rPr>
        <w:t>学时，新上岗教师</w:t>
      </w:r>
      <w:r>
        <w:rPr>
          <w:rFonts w:ascii="&amp;quot" w:hAnsi="&amp;quot"/>
          <w:color w:val="000000"/>
        </w:rPr>
        <w:lastRenderedPageBreak/>
        <w:t>每月听课不少于</w:t>
      </w:r>
      <w:r>
        <w:rPr>
          <w:rFonts w:ascii="&amp;quot" w:hAnsi="&amp;quot"/>
          <w:color w:val="000000"/>
        </w:rPr>
        <w:t>2</w:t>
      </w:r>
      <w:r>
        <w:rPr>
          <w:rFonts w:ascii="&amp;quot" w:hAnsi="&amp;quot"/>
          <w:color w:val="000000"/>
        </w:rPr>
        <w:t>学时，教学管理和学生工作人员每学期不少于</w:t>
      </w:r>
      <w:r>
        <w:rPr>
          <w:rFonts w:ascii="&amp;quot" w:hAnsi="&amp;quot"/>
          <w:color w:val="000000"/>
        </w:rPr>
        <w:t>2</w:t>
      </w:r>
      <w:r>
        <w:rPr>
          <w:rFonts w:ascii="&amp;quot" w:hAnsi="&amp;quot"/>
          <w:color w:val="000000"/>
        </w:rPr>
        <w:t>学时，教学督导员每学期不少于</w:t>
      </w:r>
      <w:r>
        <w:rPr>
          <w:rFonts w:ascii="&amp;quot" w:hAnsi="&amp;quot"/>
          <w:color w:val="000000"/>
        </w:rPr>
        <w:t>36</w:t>
      </w:r>
      <w:r>
        <w:rPr>
          <w:rFonts w:ascii="&amp;quot" w:hAnsi="&amp;quot"/>
          <w:color w:val="000000"/>
        </w:rPr>
        <w:t>学时。</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Style w:val="a4"/>
          <w:rFonts w:ascii="&amp;quot" w:hAnsi="&amp;quot"/>
          <w:color w:val="000000"/>
        </w:rPr>
        <w:t>六、听课管理</w:t>
      </w:r>
      <w:r>
        <w:rPr>
          <w:rStyle w:val="a4"/>
          <w:rFonts w:ascii="&amp;quot" w:hAnsi="&amp;quot"/>
          <w:color w:val="000000"/>
        </w:rPr>
        <w:t></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一）听课人员要认真填写《湖北大学听课表》，并及时将听课表分别交教务处或学院存档同时将教学建议反馈给授课教师。涉及教学设施设备、后勤保障工作人员服务水平和态度等问题及时向给相关部门反映并督促整改。</w:t>
      </w:r>
    </w:p>
    <w:p w:rsidR="00821A88" w:rsidRDefault="00821A88" w:rsidP="00821A88">
      <w:pPr>
        <w:pStyle w:val="a3"/>
        <w:spacing w:before="0" w:beforeAutospacing="0" w:after="75" w:afterAutospacing="0" w:line="432" w:lineRule="auto"/>
        <w:ind w:firstLine="480"/>
        <w:rPr>
          <w:rFonts w:ascii="&amp;quot" w:hAnsi="&amp;quot" w:hint="eastAsia"/>
          <w:color w:val="000000"/>
        </w:rPr>
      </w:pPr>
      <w:r>
        <w:rPr>
          <w:rFonts w:ascii="&amp;quot" w:hAnsi="&amp;quot"/>
          <w:color w:val="000000"/>
        </w:rPr>
        <w:t>（二）学校将听课情况列入其工作考核的内容。教务处汇总统计听课情况并在适当范围内进行公布。</w:t>
      </w:r>
    </w:p>
    <w:p w:rsidR="00821A88" w:rsidRDefault="00821A88" w:rsidP="00821A88">
      <w:pPr>
        <w:pStyle w:val="vsbcontentend"/>
        <w:spacing w:before="0" w:beforeAutospacing="0" w:after="75" w:afterAutospacing="0" w:line="432" w:lineRule="auto"/>
        <w:ind w:firstLine="480"/>
        <w:rPr>
          <w:rFonts w:ascii="&amp;quot" w:hAnsi="&amp;quot" w:hint="eastAsia"/>
          <w:color w:val="000000"/>
        </w:rPr>
      </w:pPr>
      <w:r>
        <w:rPr>
          <w:rStyle w:val="a4"/>
          <w:rFonts w:ascii="&amp;quot" w:hAnsi="&amp;quot"/>
          <w:color w:val="000000"/>
        </w:rPr>
        <w:t>七、本制度自发布之起执行，由教务处负责解释。凡以往有关规定与本制度不一致的</w:t>
      </w:r>
      <w:r>
        <w:rPr>
          <w:rStyle w:val="a4"/>
          <w:rFonts w:ascii="&amp;quot" w:hAnsi="&amp;quot"/>
          <w:color w:val="000000"/>
        </w:rPr>
        <w:t>,</w:t>
      </w:r>
      <w:r>
        <w:rPr>
          <w:rStyle w:val="a4"/>
          <w:rFonts w:ascii="&amp;quot" w:hAnsi="&amp;quot"/>
          <w:color w:val="000000"/>
        </w:rPr>
        <w:t>以本制度为准。</w:t>
      </w:r>
    </w:p>
    <w:p w:rsidR="00821A88" w:rsidRPr="00821A88" w:rsidRDefault="00821A88" w:rsidP="00821A88">
      <w:pPr>
        <w:jc w:val="left"/>
      </w:pPr>
    </w:p>
    <w:sectPr w:rsidR="00821A88" w:rsidRPr="00821A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19F" w:rsidRDefault="0018019F" w:rsidP="001E4F0E">
      <w:r>
        <w:separator/>
      </w:r>
    </w:p>
  </w:endnote>
  <w:endnote w:type="continuationSeparator" w:id="0">
    <w:p w:rsidR="0018019F" w:rsidRDefault="0018019F" w:rsidP="001E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19F" w:rsidRDefault="0018019F" w:rsidP="001E4F0E">
      <w:r>
        <w:separator/>
      </w:r>
    </w:p>
  </w:footnote>
  <w:footnote w:type="continuationSeparator" w:id="0">
    <w:p w:rsidR="0018019F" w:rsidRDefault="0018019F" w:rsidP="001E4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9E2"/>
    <w:rsid w:val="000B39E2"/>
    <w:rsid w:val="0018019F"/>
    <w:rsid w:val="001E4F0E"/>
    <w:rsid w:val="005F6EA5"/>
    <w:rsid w:val="006C6D5B"/>
    <w:rsid w:val="00761ABE"/>
    <w:rsid w:val="00821A88"/>
    <w:rsid w:val="009A5D49"/>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CB6FF"/>
  <w15:chartTrackingRefBased/>
  <w15:docId w15:val="{E7B31FF9-55C7-4DAD-A1B8-1AE5F901B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1A8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21A88"/>
    <w:rPr>
      <w:b/>
      <w:bCs/>
    </w:rPr>
  </w:style>
  <w:style w:type="paragraph" w:customStyle="1" w:styleId="vsbcontentend">
    <w:name w:val="vsbcontent_end"/>
    <w:basedOn w:val="a"/>
    <w:rsid w:val="00821A88"/>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1E4F0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4F0E"/>
    <w:rPr>
      <w:sz w:val="18"/>
      <w:szCs w:val="18"/>
    </w:rPr>
  </w:style>
  <w:style w:type="paragraph" w:styleId="a7">
    <w:name w:val="footer"/>
    <w:basedOn w:val="a"/>
    <w:link w:val="a8"/>
    <w:uiPriority w:val="99"/>
    <w:unhideWhenUsed/>
    <w:rsid w:val="001E4F0E"/>
    <w:pPr>
      <w:tabs>
        <w:tab w:val="center" w:pos="4153"/>
        <w:tab w:val="right" w:pos="8306"/>
      </w:tabs>
      <w:snapToGrid w:val="0"/>
      <w:jc w:val="left"/>
    </w:pPr>
    <w:rPr>
      <w:sz w:val="18"/>
      <w:szCs w:val="18"/>
    </w:rPr>
  </w:style>
  <w:style w:type="character" w:customStyle="1" w:styleId="a8">
    <w:name w:val="页脚 字符"/>
    <w:basedOn w:val="a0"/>
    <w:link w:val="a7"/>
    <w:uiPriority w:val="99"/>
    <w:rsid w:val="001E4F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09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2</cp:revision>
  <dcterms:created xsi:type="dcterms:W3CDTF">2019-08-30T01:52:00Z</dcterms:created>
  <dcterms:modified xsi:type="dcterms:W3CDTF">2019-08-30T07:43:00Z</dcterms:modified>
</cp:coreProperties>
</file>